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45" w:rsidRDefault="008E1C45" w:rsidP="008E1C45">
      <w:pPr>
        <w:pStyle w:val="a3"/>
        <w:shd w:val="clear" w:color="auto" w:fill="FFFFFF"/>
        <w:spacing w:before="0" w:beforeAutospacing="0" w:after="300" w:afterAutospacing="0"/>
        <w:jc w:val="right"/>
        <w:rPr>
          <w:rFonts w:ascii="Droid Arabic Kufi" w:hAnsi="Droid Arabic Kufi"/>
          <w:color w:val="333333"/>
          <w:sz w:val="28"/>
          <w:szCs w:val="28"/>
          <w:shd w:val="clear" w:color="auto" w:fill="FFFFFF"/>
          <w:rtl/>
        </w:rPr>
      </w:pPr>
      <w:r>
        <w:rPr>
          <w:rFonts w:ascii="Droid Arabic Kufi" w:hAnsi="Droid Arabic Kufi" w:hint="cs"/>
          <w:color w:val="333333"/>
          <w:sz w:val="28"/>
          <w:szCs w:val="28"/>
          <w:shd w:val="clear" w:color="auto" w:fill="FFFFFF"/>
          <w:rtl/>
          <w:lang w:bidi="ar-IQ"/>
        </w:rPr>
        <w:t xml:space="preserve">الهدف الخامس عشر/ </w:t>
      </w:r>
      <w:r w:rsidRPr="001548B7">
        <w:rPr>
          <w:rFonts w:ascii="Droid Arabic Kufi" w:hAnsi="Droid Arabic Kufi"/>
          <w:color w:val="333333"/>
          <w:sz w:val="28"/>
          <w:szCs w:val="28"/>
          <w:shd w:val="clear" w:color="auto" w:fill="FFFFFF"/>
          <w:rtl/>
        </w:rPr>
        <w:t>نظرة عامة على النظم البيئية في المناطق الحكومية وترميمها</w:t>
      </w:r>
    </w:p>
    <w:p w:rsidR="008E1C45" w:rsidRDefault="008E1C45" w:rsidP="008E1C45">
      <w:pPr>
        <w:pStyle w:val="a3"/>
        <w:shd w:val="clear" w:color="auto" w:fill="FFFFFF"/>
        <w:spacing w:before="0" w:beforeAutospacing="0" w:after="300" w:afterAutospacing="0"/>
        <w:jc w:val="right"/>
        <w:rPr>
          <w:rFonts w:ascii="Droid Arabic Kufi" w:hAnsi="Droid Arabic Kufi"/>
          <w:color w:val="333333"/>
          <w:sz w:val="28"/>
          <w:szCs w:val="28"/>
          <w:shd w:val="clear" w:color="auto" w:fill="FFFFFF"/>
          <w:rtl/>
        </w:rPr>
      </w:pPr>
      <w:r>
        <w:rPr>
          <w:rFonts w:ascii="Droid Arabic Kufi" w:hAnsi="Droid Arabic Kufi" w:hint="cs"/>
          <w:color w:val="333333"/>
          <w:sz w:val="28"/>
          <w:szCs w:val="28"/>
          <w:shd w:val="clear" w:color="auto" w:fill="FFFFFF"/>
          <w:rtl/>
        </w:rPr>
        <w:t xml:space="preserve">تساهم الكلية مع الجهات ذات العلاقة على حفظ النظام البيئي في المناطق الحكومية وترميمها من خلال تقديم المساعدة في البحوث والاستشارات عن كيفية ادارتها بصورة ناجحة ووضع الخطط الاستراتيجية لاستمرارية عملها بنجاح </w:t>
      </w:r>
    </w:p>
    <w:p w:rsidR="00C41F13" w:rsidRDefault="00C41F13" w:rsidP="008E1C45">
      <w:pPr>
        <w:bidi/>
      </w:pPr>
      <w:bookmarkStart w:id="0" w:name="_GoBack"/>
      <w:bookmarkEnd w:id="0"/>
    </w:p>
    <w:sectPr w:rsidR="00C4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B"/>
    <w:rsid w:val="008E1C45"/>
    <w:rsid w:val="00C41F13"/>
    <w:rsid w:val="00F14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C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C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Company>Ahmed-Under</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2022-10-25T16:44:00Z</dcterms:created>
  <dcterms:modified xsi:type="dcterms:W3CDTF">2022-10-25T16:45:00Z</dcterms:modified>
</cp:coreProperties>
</file>